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ИНФОРМАЦИЯ,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РАСКРЫВАЕМАЯ  ОАО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ОМСКТРАНССТРОЙ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 СООТВЕТСТВИИ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 ПРИКАЗОМ МИНЭКОНОМРАЗВИТИЯ РОССИИ ОТ 06.10.2016. № 641 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  СОСТОЯНИЮ НА 30.09.2018.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21"/>
        <w:gridCol w:w="4111"/>
        <w:gridCol w:w="4730"/>
      </w:tblGrid>
      <w:tr>
        <w:trPr>
          <w:trHeight w:val="1" w:hRule="atLeast"/>
          <w:jc w:val="center"/>
        </w:trPr>
        <w:tc>
          <w:tcPr>
            <w:tcW w:w="94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Общая характеристика акционерного общества, акции которого находятся в государственной или муниципальной собственности (АО)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Полное наименование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Омсктрансстрой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Почтовый адрес и адрес местонахождения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местонахождения: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644048,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г.Тюмень, проезд Геологоразведчиков, 12А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Почтовый адрес: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644046,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Омск, ул. Пушкина,130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1025500971660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сайта АО в информационно-телекоммуникационной сети "Интернет"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http://omsktransstroy.ru</w:t>
              </w:r>
            </w:hyperlink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Органы управления АО: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единоличном исполнительном органе (Ф.И.О., наименование органа и реквизиты решения о его образовании);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Единоличный исполнительный орган: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Камалов Рашит Шарапович (избран советом директоров 30.08.2016., протокол от 30.08.2016. б/н)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Данные о составе совета директоров: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Богданова Людмила Ивановна,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Бридько Иван Иванович (представитель Российской Федерации),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Крисько Андрей Дмитриевич,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Крисько Олег Дмитриевич,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Попов Александр Иванович (представитель Российcкой  Федерации),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Стельмачёнок Эрнест Антонович (представитель Российской Федерации),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Усько Максим Петрович (представитель Российской Федерации). 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1.7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 введении в отношении АО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1.8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Размер уставного капитала АО, тыс. рублей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26,4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1.9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количество, номинальная стоимость и категории выпущенных акций, шт.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количество акций - 26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447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штук, в том числе: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обыкновенные  именные бездокументарные акции в количестве 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835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девятнадцать тысяч восемьсот тридцать пять) штук  номинальной стоимостью 1 акции - 1 рубль;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привилегированные  акции типа А в количестве  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612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шесть тысяч шестьсот двенадцать) штук номинальной стоимостью 1 акции – 1 рубль.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1.10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Полное фирменное наименование: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Регистраторское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Статус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Омский филиал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Сокращенное фирменное наименование: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Статус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Филиал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 нахождения: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109544,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Москва, ул. Новорогожская, д. 32, стр.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 нахождения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Статус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Филиал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644043,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Омск, ул. Кемеровская,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Почтовый адрес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Статус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Филиал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644043,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Омск, ул. Кемеровская,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сайта в информационно-телекоммуникационной сети "Интернет"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www. rostatus.ru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1.11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Размер доли Российской Федерации (субъекта Российской Федерации, муниципального образования) в уставном капитале АО, %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Российской Федерации в лице Федерального агентства по управлению государственным имуществом – 25,5%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1.12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страницы раскрытия информации АО в информационно-телекоммуникационной сети "Интернет" в соответствии с законодательством о рынке ценных бумаг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www.e-disclosure.ru/portal/company.aspx?id=6283</w:t>
              </w:r>
            </w:hyperlink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1.13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Фактическая среднесписочная численность работников АО по состоянию на отчетную дату, чел.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1.14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филиалах и представительствах АО с указанием адресов местонахождения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1.15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организаций, в уставном капитале которых доля участия АО превышает 25%, с указанием наименования и ОГРН каждой организации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1.16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судебных разбирательствах, в которых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Омсктрансстрой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принимает участие, представлены в Приложении № 1 к  информации, раскрываемой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Омсктрансстрой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приказу № 641 от 06.10.2016.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1.17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об исполнительных производствах, возбужденных в отношении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Омсктрансстрой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представлены в Приложении  № 2 к  информации, раскрываемой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Омсктрансстрой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приказу № 641 от 06.10.2016.</w:t>
            </w:r>
          </w:p>
        </w:tc>
      </w:tr>
      <w:tr>
        <w:trPr>
          <w:trHeight w:val="1" w:hRule="atLeast"/>
          <w:jc w:val="center"/>
        </w:trPr>
        <w:tc>
          <w:tcPr>
            <w:tcW w:w="94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Основная продукция (работы, услуги), производство которой осуществляется АО 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Виды основной продукции (работ, услуг), производство которой осуществляется АО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Аренда и управление  нежилым недвижимым имуществом (ОКВЭД 68.20.2)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2.2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12  987 608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2.3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государственного заказа в общем объеме выполняемых работ (услуг) в % к выручке АО за отчетный период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2.4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94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Объекты недвижимого имущества, включая земельные участки АО 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Общая площадь принадлежащих и (или) используемых АО зданий, сооружений, помещений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73 273,63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кв.м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отношении каждого здания, сооружения, помещения: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кадастровый номер;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назначение, фактическое использование;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местонахождения;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общая площадь в кв. м (протяженность в пог. м);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этажность;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постройки;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краткие сведения о техническом состоянии;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об отнесении здания, строения, сооружения к объектам культурного наследия;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права, на котором АО использует здание, сооружение;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реквизиты документов, подтверждающих права на здание, сооружение;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наличии (отсутствии) обременений с указанием даты возникновения и срока, на который установлено обременение;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кадастровый номер земельного участка, на котором расположено здание (сооружение)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зданиях, сооружениях, помещениях, принадлежащих и используемых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Омсктрансстрой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представлены в Приложении №  5 к информации,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раскрываемой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Омсктрансстрой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приказу № 641 от 06.10.2016. 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3.3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Общая площадь принадлежащих и (или) используемых АО земельных участков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438 731,5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кв.м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3.4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отношении каждого земельного участка: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местонахождения;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площадь в кв. 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категория земель;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виды разрешенного использования земельного участка;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кадастровый номер;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кадастровая стоимость, руб.;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права, на котором АО использует земельный участок;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реквизиты документов, подтверждающих права на земельный участок;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земельных участках, принадлежащих и используемых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Омсктрансстрой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представлены в Приложении № 4 к информации,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раскрываемой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Омсктрансстрой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приказу № 641 от 06.10.2016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.  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3.5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3.6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Затраты на  незавершенное строительство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Омсктрансстрой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  в ходе внеплановой инвентаризации и составили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019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тыс.руб.  </w:t>
            </w:r>
          </w:p>
        </w:tc>
      </w:tr>
      <w:tr>
        <w:trPr>
          <w:trHeight w:val="1" w:hRule="atLeast"/>
          <w:jc w:val="center"/>
        </w:trPr>
        <w:tc>
          <w:tcPr>
            <w:tcW w:w="94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сведения 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Расшифровка нематериальных активов АО с указанием по каждому активу срока полезного использования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4.2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объектов движимого имущества АО остаточной балансовой стоимостью свыше пятисот тысяч рублей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4.3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забалансовых активов и обязательств АО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4.4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 обязательств АО – 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177 106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руб., в том числе: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бюджет –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136 812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субъекта РФ – 49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937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 –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255 062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государственные внебюджетные фонды –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735 295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4.5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Поступления от сдачи имущества в аренду: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1).  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–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768 823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2).   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-  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207 269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3).   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– 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373 532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4.6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Объём средств, направленных на финансирование капитальных вложений за 3 отчётных года, предшествовавших голу включения АО в прогнозный план приватизации - 9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750 810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4.7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Расшифровка финансовых вложений АО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center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4.8 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заключении акционерных соглашений, а также списки лиц, заключивших такие соглашения (подлежат ежеквартальному обновлению) </w:t>
            </w:r>
          </w:p>
        </w:tc>
        <w:tc>
          <w:tcPr>
            <w:tcW w:w="4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omsktransstroy.ru/" Id="docRId0" Type="http://schemas.openxmlformats.org/officeDocument/2006/relationships/hyperlink"/><Relationship TargetMode="External" Target="http://www.e-disclosure.ru/portal/company.aspx?id=6283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